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D12" w:rsidRPr="00A22818" w:rsidRDefault="009A7D12" w:rsidP="009A7D12">
      <w:pPr>
        <w:jc w:val="center"/>
        <w:rPr>
          <w:b/>
          <w:sz w:val="28"/>
          <w:szCs w:val="28"/>
        </w:rPr>
      </w:pPr>
      <w:r w:rsidRPr="00A22818">
        <w:rPr>
          <w:b/>
          <w:sz w:val="28"/>
          <w:szCs w:val="28"/>
        </w:rPr>
        <w:t>UPPER MERION AREA SCHOOL DISTRICT</w:t>
      </w:r>
    </w:p>
    <w:p w:rsidR="009A7D12" w:rsidRPr="00A22818" w:rsidRDefault="009A7D12" w:rsidP="009A7D12">
      <w:pPr>
        <w:jc w:val="center"/>
        <w:rPr>
          <w:b/>
          <w:sz w:val="28"/>
          <w:szCs w:val="28"/>
        </w:rPr>
      </w:pPr>
    </w:p>
    <w:p w:rsidR="009A7D12" w:rsidRPr="00A22818" w:rsidRDefault="009A7D12" w:rsidP="009A7D12">
      <w:pPr>
        <w:jc w:val="center"/>
        <w:rPr>
          <w:sz w:val="28"/>
          <w:szCs w:val="28"/>
        </w:rPr>
      </w:pPr>
    </w:p>
    <w:p w:rsidR="009A7D12" w:rsidRPr="00A22818" w:rsidRDefault="009A7D12" w:rsidP="009A7D12">
      <w:pPr>
        <w:rPr>
          <w:sz w:val="20"/>
          <w:szCs w:val="20"/>
        </w:rPr>
      </w:pPr>
      <w:r w:rsidRPr="00A22818">
        <w:rPr>
          <w:sz w:val="20"/>
          <w:szCs w:val="20"/>
        </w:rPr>
        <w:t xml:space="preserve">POSITION TITLE: </w:t>
      </w:r>
      <w:r w:rsidRPr="00A22818">
        <w:rPr>
          <w:sz w:val="20"/>
          <w:szCs w:val="20"/>
        </w:rPr>
        <w:tab/>
        <w:t>Payroll Manager</w:t>
      </w:r>
    </w:p>
    <w:p w:rsidR="009A7D12" w:rsidRPr="00A22818" w:rsidRDefault="009A7D12" w:rsidP="009A7D12">
      <w:pPr>
        <w:rPr>
          <w:sz w:val="20"/>
          <w:szCs w:val="20"/>
        </w:rPr>
      </w:pPr>
    </w:p>
    <w:p w:rsidR="009A7D12" w:rsidRPr="00A22818" w:rsidRDefault="009A7D12" w:rsidP="009A7D12">
      <w:pPr>
        <w:rPr>
          <w:sz w:val="20"/>
          <w:szCs w:val="20"/>
        </w:rPr>
      </w:pPr>
      <w:r w:rsidRPr="00A22818">
        <w:rPr>
          <w:sz w:val="20"/>
          <w:szCs w:val="20"/>
        </w:rPr>
        <w:t>REPORTS TO:</w:t>
      </w:r>
      <w:r w:rsidRPr="00A22818">
        <w:rPr>
          <w:sz w:val="20"/>
          <w:szCs w:val="20"/>
        </w:rPr>
        <w:tab/>
      </w:r>
      <w:r w:rsidRPr="00A22818">
        <w:rPr>
          <w:sz w:val="20"/>
          <w:szCs w:val="20"/>
        </w:rPr>
        <w:tab/>
      </w:r>
      <w:r w:rsidR="00613447" w:rsidRPr="00A22818">
        <w:rPr>
          <w:sz w:val="20"/>
          <w:szCs w:val="20"/>
        </w:rPr>
        <w:t>Business Administrator</w:t>
      </w:r>
    </w:p>
    <w:p w:rsidR="009A7D12" w:rsidRPr="00A22818" w:rsidRDefault="009A7D12" w:rsidP="009A7D12">
      <w:pPr>
        <w:rPr>
          <w:sz w:val="20"/>
          <w:szCs w:val="20"/>
        </w:rPr>
      </w:pPr>
    </w:p>
    <w:p w:rsidR="009A7D12" w:rsidRPr="00A22818" w:rsidRDefault="009A7D12" w:rsidP="009A7D12">
      <w:pPr>
        <w:rPr>
          <w:sz w:val="20"/>
          <w:szCs w:val="20"/>
        </w:rPr>
      </w:pPr>
      <w:r w:rsidRPr="00A22818">
        <w:rPr>
          <w:sz w:val="20"/>
          <w:szCs w:val="20"/>
        </w:rPr>
        <w:t>POSITION GOALS:</w:t>
      </w:r>
      <w:r w:rsidRPr="00A22818">
        <w:rPr>
          <w:sz w:val="20"/>
          <w:szCs w:val="20"/>
        </w:rPr>
        <w:tab/>
        <w:t xml:space="preserve">Responsible for providing timely and accurate payroll and retirement services.  </w:t>
      </w:r>
      <w:r w:rsidRPr="00A22818">
        <w:rPr>
          <w:sz w:val="20"/>
          <w:szCs w:val="20"/>
        </w:rPr>
        <w:tab/>
      </w:r>
      <w:r w:rsidRPr="00A22818">
        <w:rPr>
          <w:sz w:val="20"/>
          <w:szCs w:val="20"/>
        </w:rPr>
        <w:tab/>
      </w:r>
      <w:r w:rsidRPr="00A22818">
        <w:rPr>
          <w:sz w:val="20"/>
          <w:szCs w:val="20"/>
        </w:rPr>
        <w:tab/>
      </w:r>
      <w:r w:rsidRPr="00A22818">
        <w:rPr>
          <w:sz w:val="20"/>
          <w:szCs w:val="20"/>
        </w:rPr>
        <w:tab/>
        <w:t xml:space="preserve">Ensure that all payroll activities and transactions are thoroughly documented and </w:t>
      </w:r>
      <w:r w:rsidRPr="00A22818">
        <w:rPr>
          <w:sz w:val="20"/>
          <w:szCs w:val="20"/>
        </w:rPr>
        <w:tab/>
      </w:r>
      <w:r w:rsidRPr="00A22818">
        <w:rPr>
          <w:sz w:val="20"/>
          <w:szCs w:val="20"/>
        </w:rPr>
        <w:tab/>
      </w:r>
      <w:r w:rsidRPr="00A22818">
        <w:rPr>
          <w:sz w:val="20"/>
          <w:szCs w:val="20"/>
        </w:rPr>
        <w:tab/>
        <w:t xml:space="preserve">confidential.  Assist the </w:t>
      </w:r>
      <w:r w:rsidR="00BC20E1" w:rsidRPr="00287065">
        <w:rPr>
          <w:sz w:val="20"/>
          <w:szCs w:val="20"/>
        </w:rPr>
        <w:t xml:space="preserve">Business </w:t>
      </w:r>
      <w:r w:rsidR="00BC20E1" w:rsidRPr="00A22818">
        <w:rPr>
          <w:sz w:val="20"/>
          <w:szCs w:val="20"/>
        </w:rPr>
        <w:t>Administrator</w:t>
      </w:r>
      <w:r w:rsidRPr="00A22818">
        <w:rPr>
          <w:sz w:val="20"/>
          <w:szCs w:val="20"/>
        </w:rPr>
        <w:t xml:space="preserve"> and the Personnel Director in</w:t>
      </w:r>
      <w:r w:rsidR="00287065">
        <w:rPr>
          <w:sz w:val="20"/>
          <w:szCs w:val="20"/>
        </w:rPr>
        <w:t xml:space="preserve"> </w:t>
      </w:r>
      <w:r w:rsidRPr="00A22818">
        <w:rPr>
          <w:sz w:val="20"/>
          <w:szCs w:val="20"/>
        </w:rPr>
        <w:t>wage and benefit plan</w:t>
      </w:r>
      <w:r w:rsidR="00BC20E1" w:rsidRPr="00A22818">
        <w:rPr>
          <w:sz w:val="20"/>
          <w:szCs w:val="20"/>
        </w:rPr>
        <w:t>ning.</w:t>
      </w:r>
      <w:r w:rsidRPr="00A22818">
        <w:rPr>
          <w:sz w:val="20"/>
          <w:szCs w:val="20"/>
        </w:rPr>
        <w:t xml:space="preserve">  </w:t>
      </w:r>
    </w:p>
    <w:p w:rsidR="009A7D12" w:rsidRPr="00A22818" w:rsidRDefault="009A7D12" w:rsidP="009A7D12">
      <w:pPr>
        <w:rPr>
          <w:sz w:val="20"/>
          <w:szCs w:val="20"/>
        </w:rPr>
      </w:pPr>
    </w:p>
    <w:p w:rsidR="009A7D12" w:rsidRDefault="009A7D12" w:rsidP="009A7D12">
      <w:pPr>
        <w:rPr>
          <w:sz w:val="20"/>
          <w:szCs w:val="20"/>
        </w:rPr>
      </w:pPr>
      <w:r w:rsidRPr="00A22818">
        <w:rPr>
          <w:sz w:val="20"/>
          <w:szCs w:val="20"/>
        </w:rPr>
        <w:t xml:space="preserve">ESSENTIAL DUTIES AND RESPONSIBILITES: </w:t>
      </w:r>
    </w:p>
    <w:p w:rsidR="00854032" w:rsidRDefault="00854032" w:rsidP="00854032">
      <w:pPr>
        <w:rPr>
          <w:rFonts w:ascii="Calibri" w:hAnsi="Calibri"/>
          <w:sz w:val="22"/>
          <w:szCs w:val="22"/>
        </w:rPr>
      </w:pPr>
    </w:p>
    <w:p w:rsidR="00854032" w:rsidRPr="00A22818" w:rsidRDefault="00854032" w:rsidP="009A7D12">
      <w:pPr>
        <w:rPr>
          <w:sz w:val="20"/>
          <w:szCs w:val="20"/>
        </w:rPr>
      </w:pPr>
    </w:p>
    <w:p w:rsidR="009A7D12" w:rsidRPr="00A22818" w:rsidRDefault="009A7D12" w:rsidP="009A7D12">
      <w:pPr>
        <w:numPr>
          <w:ilvl w:val="0"/>
          <w:numId w:val="1"/>
        </w:numPr>
        <w:tabs>
          <w:tab w:val="clear" w:pos="720"/>
          <w:tab w:val="num" w:pos="540"/>
        </w:tabs>
        <w:ind w:left="540" w:hanging="540"/>
        <w:rPr>
          <w:sz w:val="20"/>
          <w:szCs w:val="20"/>
        </w:rPr>
      </w:pPr>
      <w:r w:rsidRPr="00A22818">
        <w:rPr>
          <w:sz w:val="20"/>
          <w:szCs w:val="20"/>
        </w:rPr>
        <w:t>Prepares and inputs biweekly payroll for all district employees including calculating and prorating salaries for new hires, level of prep change, retroactive pay,</w:t>
      </w:r>
      <w:r w:rsidR="006048CA" w:rsidRPr="00A22818">
        <w:rPr>
          <w:sz w:val="20"/>
          <w:szCs w:val="20"/>
        </w:rPr>
        <w:t xml:space="preserve"> salary differentials,</w:t>
      </w:r>
      <w:r w:rsidRPr="00A22818">
        <w:rPr>
          <w:sz w:val="20"/>
          <w:szCs w:val="20"/>
        </w:rPr>
        <w:t xml:space="preserve"> contractual pay raises</w:t>
      </w:r>
      <w:r w:rsidR="00404EB8" w:rsidRPr="00A22818">
        <w:rPr>
          <w:sz w:val="20"/>
          <w:szCs w:val="20"/>
        </w:rPr>
        <w:t xml:space="preserve">, </w:t>
      </w:r>
      <w:r w:rsidRPr="00A22818">
        <w:rPr>
          <w:sz w:val="20"/>
          <w:szCs w:val="20"/>
        </w:rPr>
        <w:t xml:space="preserve">and those returning from </w:t>
      </w:r>
      <w:r w:rsidR="006048CA" w:rsidRPr="00A22818">
        <w:rPr>
          <w:sz w:val="20"/>
          <w:szCs w:val="20"/>
        </w:rPr>
        <w:t xml:space="preserve">unpaid leaves and </w:t>
      </w:r>
      <w:r w:rsidRPr="00A22818">
        <w:rPr>
          <w:sz w:val="20"/>
          <w:szCs w:val="20"/>
        </w:rPr>
        <w:t>workers’ comp.</w:t>
      </w:r>
    </w:p>
    <w:p w:rsidR="009A7D12" w:rsidRPr="00A22818" w:rsidRDefault="009A7D12" w:rsidP="009A7D12">
      <w:pPr>
        <w:numPr>
          <w:ilvl w:val="0"/>
          <w:numId w:val="1"/>
        </w:numPr>
        <w:tabs>
          <w:tab w:val="clear" w:pos="720"/>
          <w:tab w:val="num" w:pos="540"/>
        </w:tabs>
        <w:ind w:left="540" w:hanging="540"/>
        <w:rPr>
          <w:sz w:val="20"/>
          <w:szCs w:val="20"/>
        </w:rPr>
      </w:pPr>
      <w:r w:rsidRPr="00A22818">
        <w:rPr>
          <w:sz w:val="20"/>
          <w:szCs w:val="20"/>
        </w:rPr>
        <w:t>Assigns all payroll monies to correct budge</w:t>
      </w:r>
      <w:r w:rsidR="00BC20E1" w:rsidRPr="00A22818">
        <w:rPr>
          <w:sz w:val="20"/>
          <w:szCs w:val="20"/>
        </w:rPr>
        <w:t>t</w:t>
      </w:r>
      <w:r w:rsidRPr="00A22818">
        <w:rPr>
          <w:sz w:val="20"/>
          <w:szCs w:val="20"/>
        </w:rPr>
        <w:t xml:space="preserve"> and federal accounts.</w:t>
      </w:r>
    </w:p>
    <w:p w:rsidR="009A7D12" w:rsidRPr="00A22818" w:rsidRDefault="009A7D12" w:rsidP="009A7D12">
      <w:pPr>
        <w:numPr>
          <w:ilvl w:val="0"/>
          <w:numId w:val="1"/>
        </w:numPr>
        <w:tabs>
          <w:tab w:val="clear" w:pos="720"/>
          <w:tab w:val="num" w:pos="540"/>
        </w:tabs>
        <w:ind w:left="540" w:hanging="540"/>
        <w:rPr>
          <w:sz w:val="20"/>
          <w:szCs w:val="20"/>
        </w:rPr>
      </w:pPr>
      <w:r w:rsidRPr="00A22818">
        <w:rPr>
          <w:sz w:val="20"/>
          <w:szCs w:val="20"/>
        </w:rPr>
        <w:t xml:space="preserve">Maintains and records year to date gross, gross to net, payroll deductions, taxes and payroll ledger.  </w:t>
      </w:r>
    </w:p>
    <w:p w:rsidR="009A7D12" w:rsidRPr="00A22818" w:rsidRDefault="009A7D12" w:rsidP="009A7D12">
      <w:pPr>
        <w:numPr>
          <w:ilvl w:val="0"/>
          <w:numId w:val="1"/>
        </w:numPr>
        <w:tabs>
          <w:tab w:val="clear" w:pos="720"/>
          <w:tab w:val="num" w:pos="540"/>
        </w:tabs>
        <w:ind w:left="540" w:hanging="540"/>
        <w:rPr>
          <w:sz w:val="20"/>
          <w:szCs w:val="20"/>
        </w:rPr>
      </w:pPr>
      <w:r w:rsidRPr="00A22818">
        <w:rPr>
          <w:sz w:val="20"/>
          <w:szCs w:val="20"/>
        </w:rPr>
        <w:t xml:space="preserve">Assists </w:t>
      </w:r>
      <w:r w:rsidRPr="00A22818">
        <w:rPr>
          <w:sz w:val="20"/>
        </w:rPr>
        <w:t xml:space="preserve">Business </w:t>
      </w:r>
      <w:r w:rsidRPr="00A22818">
        <w:rPr>
          <w:sz w:val="20"/>
          <w:szCs w:val="20"/>
        </w:rPr>
        <w:t>A</w:t>
      </w:r>
      <w:r w:rsidR="00BC20E1" w:rsidRPr="00A22818">
        <w:rPr>
          <w:sz w:val="20"/>
          <w:szCs w:val="20"/>
        </w:rPr>
        <w:t>dministrator</w:t>
      </w:r>
      <w:r w:rsidRPr="00A22818">
        <w:rPr>
          <w:sz w:val="20"/>
          <w:szCs w:val="20"/>
        </w:rPr>
        <w:t xml:space="preserve"> in budget development by reviewing and maintaining proper account classification, accurate employee salaries, salary budget allocation and benefit costs.  </w:t>
      </w:r>
    </w:p>
    <w:p w:rsidR="009A7D12" w:rsidRPr="00A22818" w:rsidRDefault="009A7D12" w:rsidP="009A7D12">
      <w:pPr>
        <w:numPr>
          <w:ilvl w:val="0"/>
          <w:numId w:val="1"/>
        </w:numPr>
        <w:tabs>
          <w:tab w:val="clear" w:pos="720"/>
          <w:tab w:val="num" w:pos="540"/>
        </w:tabs>
        <w:ind w:left="540" w:hanging="540"/>
        <w:rPr>
          <w:sz w:val="20"/>
          <w:szCs w:val="20"/>
        </w:rPr>
      </w:pPr>
      <w:r w:rsidRPr="00A22818">
        <w:rPr>
          <w:sz w:val="20"/>
          <w:szCs w:val="20"/>
        </w:rPr>
        <w:t xml:space="preserve">Provides accurate data for auditors, department supervisors, current and former employees, government agencies, banks, ACH services, tax shelter companies, unions, and the state retirement board </w:t>
      </w:r>
    </w:p>
    <w:p w:rsidR="009A7D12" w:rsidRPr="00A22818" w:rsidRDefault="009A7D12" w:rsidP="009A7D12">
      <w:pPr>
        <w:numPr>
          <w:ilvl w:val="0"/>
          <w:numId w:val="1"/>
        </w:numPr>
        <w:tabs>
          <w:tab w:val="clear" w:pos="720"/>
          <w:tab w:val="num" w:pos="540"/>
        </w:tabs>
        <w:ind w:left="540" w:hanging="540"/>
        <w:rPr>
          <w:sz w:val="20"/>
          <w:szCs w:val="20"/>
        </w:rPr>
      </w:pPr>
      <w:r w:rsidRPr="00A22818">
        <w:rPr>
          <w:sz w:val="20"/>
          <w:szCs w:val="20"/>
        </w:rPr>
        <w:t>Ensures payroll compliance with all contracts and policies.</w:t>
      </w:r>
    </w:p>
    <w:p w:rsidR="009A7D12" w:rsidRPr="00A22818" w:rsidRDefault="009A7D12" w:rsidP="009A7D12">
      <w:pPr>
        <w:numPr>
          <w:ilvl w:val="0"/>
          <w:numId w:val="1"/>
        </w:numPr>
        <w:tabs>
          <w:tab w:val="clear" w:pos="720"/>
          <w:tab w:val="num" w:pos="540"/>
        </w:tabs>
        <w:ind w:left="540" w:hanging="540"/>
        <w:rPr>
          <w:sz w:val="20"/>
          <w:szCs w:val="20"/>
        </w:rPr>
      </w:pPr>
      <w:r w:rsidRPr="00A22818">
        <w:rPr>
          <w:sz w:val="20"/>
          <w:szCs w:val="20"/>
        </w:rPr>
        <w:t>Assembles data relevant to wages, salaries, benefits, and compensation costs of potential and actual individual employees</w:t>
      </w:r>
      <w:r w:rsidR="00BC20E1" w:rsidRPr="00A22818">
        <w:rPr>
          <w:strike/>
          <w:sz w:val="20"/>
          <w:szCs w:val="20"/>
        </w:rPr>
        <w:t>.</w:t>
      </w:r>
      <w:r w:rsidRPr="00A22818">
        <w:rPr>
          <w:strike/>
          <w:sz w:val="20"/>
        </w:rPr>
        <w:t xml:space="preserve"> </w:t>
      </w:r>
    </w:p>
    <w:p w:rsidR="009A7D12" w:rsidRPr="00A22818" w:rsidRDefault="009A7D12" w:rsidP="009A7D12">
      <w:pPr>
        <w:numPr>
          <w:ilvl w:val="0"/>
          <w:numId w:val="1"/>
        </w:numPr>
        <w:tabs>
          <w:tab w:val="clear" w:pos="720"/>
          <w:tab w:val="num" w:pos="540"/>
        </w:tabs>
        <w:ind w:left="540" w:hanging="540"/>
        <w:rPr>
          <w:sz w:val="20"/>
          <w:szCs w:val="20"/>
        </w:rPr>
      </w:pPr>
      <w:r w:rsidRPr="00A22818">
        <w:rPr>
          <w:sz w:val="20"/>
          <w:szCs w:val="20"/>
        </w:rPr>
        <w:t xml:space="preserve">Calculates and electronically sends notification of biweekly bank deposits </w:t>
      </w:r>
      <w:r w:rsidR="001652F7" w:rsidRPr="00A22818">
        <w:rPr>
          <w:sz w:val="20"/>
          <w:szCs w:val="20"/>
        </w:rPr>
        <w:t>for net payroll, federal taxes, FICA,</w:t>
      </w:r>
      <w:r w:rsidR="00BC20E1" w:rsidRPr="00A22818">
        <w:rPr>
          <w:sz w:val="20"/>
          <w:szCs w:val="20"/>
        </w:rPr>
        <w:t xml:space="preserve"> retirement,</w:t>
      </w:r>
      <w:r w:rsidR="001652F7" w:rsidRPr="00A22818">
        <w:rPr>
          <w:sz w:val="20"/>
          <w:szCs w:val="20"/>
        </w:rPr>
        <w:t xml:space="preserve"> </w:t>
      </w:r>
      <w:r w:rsidR="00BC20E1" w:rsidRPr="00A22818">
        <w:rPr>
          <w:sz w:val="20"/>
          <w:szCs w:val="20"/>
        </w:rPr>
        <w:t xml:space="preserve">flex spending, tax shelters, </w:t>
      </w:r>
      <w:r w:rsidR="001652F7" w:rsidRPr="00A22818">
        <w:rPr>
          <w:sz w:val="20"/>
          <w:szCs w:val="20"/>
        </w:rPr>
        <w:t xml:space="preserve">and state income taxes.  </w:t>
      </w:r>
      <w:r w:rsidRPr="00A22818">
        <w:rPr>
          <w:sz w:val="20"/>
          <w:szCs w:val="20"/>
        </w:rPr>
        <w:t xml:space="preserve"> </w:t>
      </w:r>
    </w:p>
    <w:p w:rsidR="001652F7" w:rsidRPr="00A22818" w:rsidRDefault="001652F7" w:rsidP="009A7D12">
      <w:pPr>
        <w:numPr>
          <w:ilvl w:val="0"/>
          <w:numId w:val="1"/>
        </w:numPr>
        <w:tabs>
          <w:tab w:val="clear" w:pos="720"/>
          <w:tab w:val="num" w:pos="540"/>
        </w:tabs>
        <w:ind w:left="540" w:hanging="540"/>
        <w:rPr>
          <w:sz w:val="20"/>
          <w:szCs w:val="20"/>
        </w:rPr>
      </w:pPr>
      <w:r w:rsidRPr="00A22818">
        <w:rPr>
          <w:sz w:val="20"/>
          <w:szCs w:val="20"/>
        </w:rPr>
        <w:t xml:space="preserve">Prepares, verifies and </w:t>
      </w:r>
      <w:r w:rsidR="00A22818" w:rsidRPr="00A22818">
        <w:rPr>
          <w:sz w:val="20"/>
          <w:szCs w:val="20"/>
        </w:rPr>
        <w:t xml:space="preserve">provides </w:t>
      </w:r>
      <w:r w:rsidRPr="00A22818">
        <w:rPr>
          <w:sz w:val="20"/>
          <w:szCs w:val="20"/>
        </w:rPr>
        <w:t xml:space="preserve">W-2’s for all employees, and creates </w:t>
      </w:r>
      <w:r w:rsidR="00A22818" w:rsidRPr="00A22818">
        <w:rPr>
          <w:sz w:val="20"/>
          <w:szCs w:val="20"/>
        </w:rPr>
        <w:t>file</w:t>
      </w:r>
      <w:r w:rsidRPr="00A22818">
        <w:rPr>
          <w:sz w:val="20"/>
          <w:szCs w:val="20"/>
        </w:rPr>
        <w:t xml:space="preserve"> for government reporting. </w:t>
      </w:r>
    </w:p>
    <w:p w:rsidR="001652F7" w:rsidRPr="00A22818" w:rsidRDefault="001652F7" w:rsidP="009A7D12">
      <w:pPr>
        <w:numPr>
          <w:ilvl w:val="0"/>
          <w:numId w:val="1"/>
        </w:numPr>
        <w:tabs>
          <w:tab w:val="clear" w:pos="720"/>
          <w:tab w:val="num" w:pos="540"/>
        </w:tabs>
        <w:ind w:left="540" w:hanging="540"/>
        <w:rPr>
          <w:sz w:val="20"/>
          <w:szCs w:val="20"/>
        </w:rPr>
      </w:pPr>
      <w:r w:rsidRPr="00A22818">
        <w:rPr>
          <w:sz w:val="20"/>
          <w:szCs w:val="20"/>
        </w:rPr>
        <w:t xml:space="preserve">Prepares all check requests for monies withheld from paychecks and sends </w:t>
      </w:r>
      <w:r w:rsidR="00B76131" w:rsidRPr="00A22818">
        <w:rPr>
          <w:sz w:val="20"/>
          <w:szCs w:val="20"/>
        </w:rPr>
        <w:t xml:space="preserve">wires and </w:t>
      </w:r>
      <w:r w:rsidRPr="00A22818">
        <w:rPr>
          <w:sz w:val="20"/>
          <w:szCs w:val="20"/>
        </w:rPr>
        <w:t>checks to appropriate agencies in a timely manner.</w:t>
      </w:r>
    </w:p>
    <w:p w:rsidR="001652F7" w:rsidRPr="00A22818" w:rsidRDefault="001652F7" w:rsidP="009A7D12">
      <w:pPr>
        <w:numPr>
          <w:ilvl w:val="0"/>
          <w:numId w:val="1"/>
        </w:numPr>
        <w:tabs>
          <w:tab w:val="clear" w:pos="720"/>
          <w:tab w:val="num" w:pos="540"/>
        </w:tabs>
        <w:ind w:left="540" w:hanging="540"/>
        <w:rPr>
          <w:sz w:val="20"/>
          <w:szCs w:val="20"/>
        </w:rPr>
      </w:pPr>
      <w:r w:rsidRPr="00A22818">
        <w:rPr>
          <w:sz w:val="20"/>
          <w:szCs w:val="20"/>
        </w:rPr>
        <w:t>Complies with all internal, government, financial institution, and retirement board requests for payroll information.</w:t>
      </w:r>
    </w:p>
    <w:p w:rsidR="001652F7" w:rsidRPr="00A22818" w:rsidRDefault="001652F7" w:rsidP="001652F7">
      <w:pPr>
        <w:numPr>
          <w:ilvl w:val="0"/>
          <w:numId w:val="1"/>
        </w:numPr>
        <w:tabs>
          <w:tab w:val="clear" w:pos="720"/>
          <w:tab w:val="num" w:pos="540"/>
        </w:tabs>
        <w:ind w:left="540" w:hanging="540"/>
        <w:rPr>
          <w:sz w:val="20"/>
          <w:szCs w:val="20"/>
        </w:rPr>
      </w:pPr>
      <w:r w:rsidRPr="00A22818">
        <w:rPr>
          <w:sz w:val="20"/>
          <w:szCs w:val="20"/>
        </w:rPr>
        <w:t>Prepares and insures accuracy of periodic reports as needed for quarterly reconciliation of taxes, unemployment comp., and other government forms.</w:t>
      </w:r>
    </w:p>
    <w:p w:rsidR="001652F7" w:rsidRPr="00A22818" w:rsidRDefault="001652F7" w:rsidP="001652F7">
      <w:pPr>
        <w:numPr>
          <w:ilvl w:val="0"/>
          <w:numId w:val="1"/>
        </w:numPr>
        <w:tabs>
          <w:tab w:val="clear" w:pos="720"/>
          <w:tab w:val="num" w:pos="540"/>
        </w:tabs>
        <w:ind w:left="540" w:hanging="540"/>
        <w:rPr>
          <w:sz w:val="20"/>
          <w:szCs w:val="20"/>
        </w:rPr>
      </w:pPr>
      <w:r w:rsidRPr="00A22818">
        <w:rPr>
          <w:sz w:val="20"/>
          <w:szCs w:val="20"/>
        </w:rPr>
        <w:t xml:space="preserve">Manages district’s retirement program including </w:t>
      </w:r>
      <w:r w:rsidR="001D197F" w:rsidRPr="00A22818">
        <w:rPr>
          <w:sz w:val="20"/>
          <w:szCs w:val="20"/>
        </w:rPr>
        <w:t>monthly</w:t>
      </w:r>
      <w:r w:rsidRPr="00A22818">
        <w:rPr>
          <w:sz w:val="20"/>
          <w:szCs w:val="20"/>
        </w:rPr>
        <w:t xml:space="preserve"> reporting of time and salary, payments due to the state, changes in employment status, monitoring purchases of service, researching and correcting service in prior years, completing all necessary forms, and assisting employees with retirement questions.</w:t>
      </w:r>
    </w:p>
    <w:p w:rsidR="001652F7" w:rsidRPr="00A22818" w:rsidRDefault="001652F7" w:rsidP="001652F7">
      <w:pPr>
        <w:numPr>
          <w:ilvl w:val="0"/>
          <w:numId w:val="1"/>
        </w:numPr>
        <w:tabs>
          <w:tab w:val="clear" w:pos="720"/>
          <w:tab w:val="num" w:pos="540"/>
        </w:tabs>
        <w:ind w:left="540" w:hanging="540"/>
        <w:rPr>
          <w:sz w:val="20"/>
          <w:szCs w:val="20"/>
        </w:rPr>
      </w:pPr>
      <w:r w:rsidRPr="00A22818">
        <w:rPr>
          <w:sz w:val="20"/>
          <w:szCs w:val="20"/>
        </w:rPr>
        <w:t>Solely responsible for setting up, monitoring, and maintaining direct deposit payroll program.</w:t>
      </w:r>
    </w:p>
    <w:p w:rsidR="001652F7" w:rsidRPr="00A22818" w:rsidRDefault="001652F7" w:rsidP="001652F7">
      <w:pPr>
        <w:numPr>
          <w:ilvl w:val="0"/>
          <w:numId w:val="1"/>
        </w:numPr>
        <w:tabs>
          <w:tab w:val="clear" w:pos="720"/>
          <w:tab w:val="num" w:pos="540"/>
        </w:tabs>
        <w:ind w:left="540" w:hanging="540"/>
        <w:rPr>
          <w:sz w:val="20"/>
          <w:szCs w:val="20"/>
        </w:rPr>
      </w:pPr>
      <w:r w:rsidRPr="00A22818">
        <w:rPr>
          <w:sz w:val="20"/>
          <w:szCs w:val="20"/>
        </w:rPr>
        <w:t xml:space="preserve">Calculates all employee deductions for various health insurance plans according to job classification, contract or policies, and date of employment.  </w:t>
      </w:r>
    </w:p>
    <w:p w:rsidR="001652F7" w:rsidRPr="00A22818" w:rsidRDefault="001652F7" w:rsidP="001652F7">
      <w:pPr>
        <w:numPr>
          <w:ilvl w:val="0"/>
          <w:numId w:val="1"/>
        </w:numPr>
        <w:tabs>
          <w:tab w:val="clear" w:pos="720"/>
          <w:tab w:val="num" w:pos="540"/>
        </w:tabs>
        <w:ind w:left="540" w:hanging="540"/>
        <w:rPr>
          <w:sz w:val="20"/>
          <w:szCs w:val="20"/>
        </w:rPr>
      </w:pPr>
      <w:r w:rsidRPr="00A22818">
        <w:rPr>
          <w:sz w:val="20"/>
          <w:szCs w:val="20"/>
        </w:rPr>
        <w:t>Performs other related duties as requested.</w:t>
      </w:r>
    </w:p>
    <w:p w:rsidR="001652F7" w:rsidRPr="00A22818" w:rsidRDefault="001652F7" w:rsidP="001652F7">
      <w:pPr>
        <w:rPr>
          <w:sz w:val="20"/>
          <w:szCs w:val="20"/>
        </w:rPr>
      </w:pPr>
    </w:p>
    <w:p w:rsidR="001652F7" w:rsidRPr="00A22818" w:rsidRDefault="001652F7" w:rsidP="001652F7">
      <w:pPr>
        <w:rPr>
          <w:sz w:val="20"/>
          <w:szCs w:val="20"/>
        </w:rPr>
      </w:pPr>
      <w:r w:rsidRPr="00A22818">
        <w:rPr>
          <w:sz w:val="20"/>
          <w:szCs w:val="20"/>
        </w:rPr>
        <w:t xml:space="preserve">QUALIFICATIONS: </w:t>
      </w:r>
    </w:p>
    <w:p w:rsidR="001652F7" w:rsidRPr="00A22818" w:rsidRDefault="001652F7" w:rsidP="001652F7">
      <w:pPr>
        <w:rPr>
          <w:sz w:val="20"/>
          <w:szCs w:val="20"/>
        </w:rPr>
      </w:pPr>
      <w:r w:rsidRPr="00A22818">
        <w:rPr>
          <w:sz w:val="20"/>
          <w:szCs w:val="20"/>
        </w:rPr>
        <w:t>To successfully perform this position, a person must be able to perform each essential duty satisfactorily.  The qualification requirements listed below represent minimum levels of educational achievement, training, skill, and/or ability necessary.  As required under the Americans with Disabilities Act (ADA) reasonable accommodations may be made to enable individuals with disabilities to perform the essential functions.</w:t>
      </w:r>
    </w:p>
    <w:p w:rsidR="001652F7" w:rsidRPr="00A22818" w:rsidRDefault="001652F7" w:rsidP="001652F7">
      <w:pPr>
        <w:rPr>
          <w:sz w:val="20"/>
          <w:szCs w:val="20"/>
        </w:rPr>
      </w:pPr>
    </w:p>
    <w:p w:rsidR="001652F7" w:rsidRPr="00A22818" w:rsidRDefault="001652F7" w:rsidP="001652F7">
      <w:pPr>
        <w:numPr>
          <w:ilvl w:val="0"/>
          <w:numId w:val="2"/>
        </w:numPr>
        <w:rPr>
          <w:sz w:val="20"/>
          <w:szCs w:val="20"/>
        </w:rPr>
      </w:pPr>
      <w:r w:rsidRPr="00A22818">
        <w:rPr>
          <w:sz w:val="20"/>
          <w:szCs w:val="20"/>
        </w:rPr>
        <w:t>2 years college or a minimum of 5 years payroll experience.</w:t>
      </w:r>
    </w:p>
    <w:p w:rsidR="001652F7" w:rsidRPr="00A22818" w:rsidRDefault="001652F7" w:rsidP="001652F7">
      <w:pPr>
        <w:numPr>
          <w:ilvl w:val="0"/>
          <w:numId w:val="2"/>
        </w:numPr>
        <w:rPr>
          <w:sz w:val="20"/>
          <w:szCs w:val="20"/>
        </w:rPr>
      </w:pPr>
      <w:r w:rsidRPr="00A22818">
        <w:rPr>
          <w:sz w:val="20"/>
          <w:szCs w:val="20"/>
        </w:rPr>
        <w:t>Mathematical accuracy and attention to detail.</w:t>
      </w:r>
    </w:p>
    <w:p w:rsidR="001652F7" w:rsidRPr="00A22818" w:rsidRDefault="001652F7" w:rsidP="001652F7">
      <w:pPr>
        <w:numPr>
          <w:ilvl w:val="0"/>
          <w:numId w:val="2"/>
        </w:numPr>
        <w:rPr>
          <w:sz w:val="20"/>
          <w:szCs w:val="20"/>
        </w:rPr>
      </w:pPr>
      <w:r w:rsidRPr="00A22818">
        <w:rPr>
          <w:sz w:val="20"/>
          <w:szCs w:val="20"/>
        </w:rPr>
        <w:lastRenderedPageBreak/>
        <w:t>Ability to operate a computer with knowledge of application programs.</w:t>
      </w:r>
    </w:p>
    <w:p w:rsidR="001652F7" w:rsidRPr="00A22818" w:rsidRDefault="001652F7" w:rsidP="001652F7">
      <w:pPr>
        <w:numPr>
          <w:ilvl w:val="0"/>
          <w:numId w:val="2"/>
        </w:numPr>
        <w:rPr>
          <w:sz w:val="20"/>
          <w:szCs w:val="20"/>
        </w:rPr>
      </w:pPr>
      <w:r w:rsidRPr="00A22818">
        <w:rPr>
          <w:sz w:val="20"/>
          <w:szCs w:val="20"/>
        </w:rPr>
        <w:t xml:space="preserve">Ability to operate a word processor, calculator, printer, and other basic office machines. </w:t>
      </w:r>
    </w:p>
    <w:p w:rsidR="001652F7" w:rsidRPr="00A22818" w:rsidRDefault="001652F7" w:rsidP="001652F7">
      <w:pPr>
        <w:numPr>
          <w:ilvl w:val="0"/>
          <w:numId w:val="2"/>
        </w:numPr>
        <w:rPr>
          <w:sz w:val="20"/>
          <w:szCs w:val="20"/>
        </w:rPr>
      </w:pPr>
      <w:r w:rsidRPr="00A22818">
        <w:rPr>
          <w:sz w:val="20"/>
          <w:szCs w:val="20"/>
        </w:rPr>
        <w:t>Ability to interact well with other staff and outside agencies.</w:t>
      </w:r>
    </w:p>
    <w:p w:rsidR="001652F7" w:rsidRPr="00A22818" w:rsidRDefault="001652F7" w:rsidP="001652F7">
      <w:pPr>
        <w:numPr>
          <w:ilvl w:val="0"/>
          <w:numId w:val="2"/>
        </w:numPr>
        <w:rPr>
          <w:sz w:val="20"/>
          <w:szCs w:val="20"/>
        </w:rPr>
      </w:pPr>
      <w:proofErr w:type="spellStart"/>
      <w:r w:rsidRPr="00A22818">
        <w:rPr>
          <w:sz w:val="20"/>
          <w:szCs w:val="20"/>
        </w:rPr>
        <w:t>Self directedness</w:t>
      </w:r>
      <w:proofErr w:type="spellEnd"/>
      <w:r w:rsidRPr="00A22818">
        <w:rPr>
          <w:sz w:val="20"/>
          <w:szCs w:val="20"/>
        </w:rPr>
        <w:t xml:space="preserve"> and ability to organize.</w:t>
      </w:r>
    </w:p>
    <w:p w:rsidR="001652F7" w:rsidRPr="00A22818" w:rsidRDefault="001652F7" w:rsidP="001652F7">
      <w:pPr>
        <w:ind w:left="360"/>
        <w:rPr>
          <w:sz w:val="20"/>
          <w:szCs w:val="20"/>
        </w:rPr>
      </w:pPr>
    </w:p>
    <w:p w:rsidR="001652F7" w:rsidRPr="00A22818" w:rsidRDefault="001652F7" w:rsidP="001652F7">
      <w:pPr>
        <w:rPr>
          <w:sz w:val="20"/>
          <w:szCs w:val="20"/>
        </w:rPr>
      </w:pPr>
      <w:r w:rsidRPr="00A22818">
        <w:rPr>
          <w:sz w:val="20"/>
          <w:szCs w:val="20"/>
        </w:rPr>
        <w:t xml:space="preserve">ADA </w:t>
      </w:r>
      <w:r w:rsidRPr="00A22818">
        <w:rPr>
          <w:caps/>
          <w:sz w:val="20"/>
          <w:szCs w:val="20"/>
        </w:rPr>
        <w:t>Specifications</w:t>
      </w:r>
      <w:r w:rsidRPr="00A22818">
        <w:rPr>
          <w:sz w:val="20"/>
          <w:szCs w:val="20"/>
        </w:rPr>
        <w:t xml:space="preserve">: </w:t>
      </w:r>
    </w:p>
    <w:p w:rsidR="001652F7" w:rsidRPr="00A22818" w:rsidRDefault="001652F7" w:rsidP="001652F7">
      <w:pPr>
        <w:rPr>
          <w:sz w:val="20"/>
          <w:szCs w:val="20"/>
        </w:rPr>
      </w:pPr>
      <w:r w:rsidRPr="00A22818">
        <w:rPr>
          <w:sz w:val="20"/>
          <w:szCs w:val="20"/>
        </w:rPr>
        <w:t xml:space="preserve">While performing this job, the employee is regularly required to use hands to finger, handle, or feel objects, tools, or controls and talk or hear.  The employee frequently is required to sit and occasionally required to stand and walk.  Specific vision abilities required by this job include close vision, color vision and the ability to adjust focus.  The employee must have the ability to lift and/or move up to 25 pounds.  The employee will be subject to inside office environmental conditions with moderate noise level.  </w:t>
      </w:r>
    </w:p>
    <w:p w:rsidR="001652F7" w:rsidRPr="00A22818" w:rsidRDefault="001652F7" w:rsidP="001652F7">
      <w:pPr>
        <w:rPr>
          <w:sz w:val="20"/>
          <w:szCs w:val="20"/>
        </w:rPr>
      </w:pPr>
    </w:p>
    <w:p w:rsidR="00092A26" w:rsidRDefault="001652F7" w:rsidP="001652F7">
      <w:pPr>
        <w:rPr>
          <w:sz w:val="20"/>
          <w:szCs w:val="20"/>
        </w:rPr>
      </w:pPr>
      <w:r w:rsidRPr="00A22818">
        <w:rPr>
          <w:sz w:val="20"/>
          <w:szCs w:val="20"/>
        </w:rPr>
        <w:t>TERMS OF EMPLOYMENT:</w:t>
      </w:r>
      <w:r w:rsidRPr="00A22818">
        <w:rPr>
          <w:sz w:val="20"/>
          <w:szCs w:val="20"/>
        </w:rPr>
        <w:tab/>
        <w:t>Twelve (12) month</w:t>
      </w:r>
      <w:r w:rsidR="006048CA" w:rsidRPr="00A22818">
        <w:rPr>
          <w:sz w:val="20"/>
          <w:szCs w:val="20"/>
        </w:rPr>
        <w:t>s</w:t>
      </w:r>
      <w:r w:rsidRPr="00A22818">
        <w:rPr>
          <w:sz w:val="20"/>
          <w:szCs w:val="20"/>
        </w:rPr>
        <w:t xml:space="preserve"> per year</w:t>
      </w:r>
    </w:p>
    <w:p w:rsidR="00092A26" w:rsidRDefault="00092A26">
      <w:pPr>
        <w:rPr>
          <w:sz w:val="20"/>
          <w:szCs w:val="20"/>
        </w:rPr>
      </w:pPr>
      <w:r>
        <w:rPr>
          <w:sz w:val="20"/>
          <w:szCs w:val="20"/>
        </w:rPr>
        <w:br w:type="page"/>
      </w:r>
    </w:p>
    <w:p w:rsidR="00092A26" w:rsidRDefault="00092A26" w:rsidP="00092A26">
      <w:pPr>
        <w:rPr>
          <w:rFonts w:ascii="Arial" w:hAnsi="Arial" w:cs="Arial"/>
          <w:sz w:val="22"/>
          <w:szCs w:val="22"/>
        </w:rPr>
      </w:pPr>
      <w:r>
        <w:rPr>
          <w:rFonts w:ascii="Arial" w:hAnsi="Arial" w:cs="Arial"/>
          <w:sz w:val="22"/>
          <w:szCs w:val="22"/>
        </w:rPr>
        <w:lastRenderedPageBreak/>
        <w:t>TO:</w:t>
      </w:r>
      <w:r>
        <w:rPr>
          <w:rFonts w:ascii="Arial" w:hAnsi="Arial" w:cs="Arial"/>
          <w:sz w:val="22"/>
          <w:szCs w:val="22"/>
        </w:rPr>
        <w:tab/>
      </w:r>
      <w:r>
        <w:rPr>
          <w:rFonts w:ascii="Arial" w:hAnsi="Arial" w:cs="Arial"/>
          <w:sz w:val="22"/>
          <w:szCs w:val="22"/>
        </w:rPr>
        <w:tab/>
        <w:t>All Personnel</w:t>
      </w:r>
    </w:p>
    <w:p w:rsidR="00092A26" w:rsidRDefault="00092A26" w:rsidP="00092A26">
      <w:pPr>
        <w:rPr>
          <w:rFonts w:ascii="Arial" w:hAnsi="Arial" w:cs="Arial"/>
          <w:sz w:val="22"/>
          <w:szCs w:val="22"/>
        </w:rPr>
      </w:pPr>
    </w:p>
    <w:p w:rsidR="00092A26" w:rsidRDefault="00092A26" w:rsidP="00092A26">
      <w:pPr>
        <w:rPr>
          <w:rFonts w:ascii="Arial" w:hAnsi="Arial" w:cs="Arial"/>
          <w:sz w:val="22"/>
          <w:szCs w:val="22"/>
        </w:rPr>
      </w:pPr>
      <w:r>
        <w:rPr>
          <w:rFonts w:ascii="Arial" w:hAnsi="Arial" w:cs="Arial"/>
          <w:sz w:val="22"/>
          <w:szCs w:val="22"/>
        </w:rPr>
        <w:t>FROM:</w:t>
      </w:r>
      <w:r>
        <w:rPr>
          <w:rFonts w:ascii="Arial" w:hAnsi="Arial" w:cs="Arial"/>
          <w:sz w:val="22"/>
          <w:szCs w:val="22"/>
        </w:rPr>
        <w:tab/>
      </w:r>
      <w:r>
        <w:rPr>
          <w:rFonts w:ascii="Arial" w:hAnsi="Arial" w:cs="Arial"/>
          <w:sz w:val="22"/>
          <w:szCs w:val="22"/>
        </w:rPr>
        <w:tab/>
        <w:t xml:space="preserve">Michelle O’Reilly, Director of Human Resources </w:t>
      </w:r>
    </w:p>
    <w:p w:rsidR="00092A26" w:rsidRDefault="00092A26" w:rsidP="00092A26">
      <w:pPr>
        <w:rPr>
          <w:rFonts w:ascii="Arial" w:hAnsi="Arial" w:cs="Arial"/>
          <w:sz w:val="22"/>
          <w:szCs w:val="22"/>
        </w:rPr>
      </w:pPr>
    </w:p>
    <w:p w:rsidR="00092A26" w:rsidRDefault="00092A26" w:rsidP="00092A26">
      <w:pPr>
        <w:rPr>
          <w:rFonts w:ascii="Arial" w:hAnsi="Arial" w:cs="Arial"/>
          <w:sz w:val="22"/>
          <w:szCs w:val="22"/>
        </w:rPr>
      </w:pPr>
      <w:r>
        <w:rPr>
          <w:rFonts w:ascii="Arial" w:hAnsi="Arial" w:cs="Arial"/>
          <w:sz w:val="22"/>
          <w:szCs w:val="22"/>
        </w:rPr>
        <w:t>DATE:</w:t>
      </w:r>
      <w:r>
        <w:rPr>
          <w:rFonts w:ascii="Arial" w:hAnsi="Arial" w:cs="Arial"/>
          <w:sz w:val="22"/>
          <w:szCs w:val="22"/>
        </w:rPr>
        <w:tab/>
      </w:r>
      <w:r>
        <w:rPr>
          <w:rFonts w:ascii="Arial" w:hAnsi="Arial" w:cs="Arial"/>
          <w:sz w:val="22"/>
          <w:szCs w:val="22"/>
        </w:rPr>
        <w:tab/>
        <w:t>March 1, 2018</w:t>
      </w:r>
    </w:p>
    <w:p w:rsidR="00092A26" w:rsidRDefault="00092A26" w:rsidP="00092A26">
      <w:pPr>
        <w:pBdr>
          <w:bottom w:val="single" w:sz="12" w:space="1" w:color="auto"/>
        </w:pBdr>
        <w:rPr>
          <w:rFonts w:ascii="Arial" w:hAnsi="Arial" w:cs="Arial"/>
          <w:sz w:val="22"/>
          <w:szCs w:val="22"/>
        </w:rPr>
      </w:pPr>
    </w:p>
    <w:p w:rsidR="00092A26" w:rsidRDefault="00092A26" w:rsidP="00092A26">
      <w:pPr>
        <w:rPr>
          <w:rFonts w:ascii="Arial" w:hAnsi="Arial" w:cs="Arial"/>
          <w:sz w:val="22"/>
          <w:szCs w:val="22"/>
        </w:rPr>
      </w:pPr>
    </w:p>
    <w:p w:rsidR="00092A26" w:rsidRDefault="00092A26" w:rsidP="00092A26">
      <w:pPr>
        <w:jc w:val="both"/>
        <w:rPr>
          <w:rFonts w:ascii="Arial" w:hAnsi="Arial" w:cs="Arial"/>
          <w:iCs/>
          <w:sz w:val="22"/>
          <w:szCs w:val="22"/>
        </w:rPr>
      </w:pPr>
      <w:r>
        <w:rPr>
          <w:rFonts w:ascii="Arial" w:hAnsi="Arial" w:cs="Arial"/>
          <w:iCs/>
          <w:sz w:val="22"/>
          <w:szCs w:val="22"/>
        </w:rPr>
        <w:t xml:space="preserve">Qualified applicants may submit credentials via the Skyward FastTrack online application system at </w:t>
      </w:r>
      <w:hyperlink r:id="rId5" w:history="1">
        <w:r>
          <w:rPr>
            <w:rStyle w:val="Hyperlink"/>
            <w:rFonts w:ascii="Arial" w:hAnsi="Arial" w:cs="Arial"/>
            <w:iCs/>
            <w:sz w:val="22"/>
            <w:szCs w:val="22"/>
          </w:rPr>
          <w:t>http://www.umasd.org/Page/537</w:t>
        </w:r>
      </w:hyperlink>
      <w:r>
        <w:rPr>
          <w:rFonts w:ascii="Arial" w:hAnsi="Arial" w:cs="Arial"/>
          <w:iCs/>
          <w:sz w:val="22"/>
          <w:szCs w:val="22"/>
        </w:rPr>
        <w:t>, until March 8, 2018. Internal applicants may apply by accessing the Skyward FastTrack tab found in the Employee Portal.  If you have any further questions regarding the application process, contact the Human Resources Department (610-205-6419).</w:t>
      </w:r>
    </w:p>
    <w:p w:rsidR="00092A26" w:rsidRDefault="00092A26" w:rsidP="00092A26">
      <w:pPr>
        <w:rPr>
          <w:rFonts w:ascii="Arial" w:hAnsi="Arial" w:cs="Arial"/>
          <w:sz w:val="22"/>
          <w:szCs w:val="22"/>
        </w:rPr>
      </w:pPr>
    </w:p>
    <w:p w:rsidR="00092A26" w:rsidRDefault="00092A26" w:rsidP="00092A26">
      <w:pPr>
        <w:jc w:val="center"/>
        <w:rPr>
          <w:rFonts w:ascii="Arial" w:hAnsi="Arial" w:cs="Arial"/>
          <w:sz w:val="22"/>
          <w:szCs w:val="22"/>
          <w:u w:val="single"/>
        </w:rPr>
      </w:pPr>
      <w:r>
        <w:rPr>
          <w:rFonts w:ascii="Arial" w:hAnsi="Arial" w:cs="Arial"/>
          <w:sz w:val="22"/>
          <w:szCs w:val="22"/>
          <w:u w:val="single"/>
        </w:rPr>
        <w:t xml:space="preserve"> </w:t>
      </w:r>
    </w:p>
    <w:p w:rsidR="00092A26" w:rsidRDefault="00092A26" w:rsidP="00092A26">
      <w:pPr>
        <w:jc w:val="center"/>
        <w:rPr>
          <w:rFonts w:ascii="Arial" w:hAnsi="Arial" w:cs="Arial"/>
          <w:sz w:val="22"/>
          <w:szCs w:val="22"/>
          <w:u w:val="single"/>
        </w:rPr>
      </w:pPr>
      <w:r>
        <w:rPr>
          <w:rFonts w:ascii="Arial" w:hAnsi="Arial" w:cs="Arial"/>
          <w:sz w:val="22"/>
          <w:szCs w:val="22"/>
          <w:u w:val="single"/>
        </w:rPr>
        <w:t>ANTICPATED VACANCY</w:t>
      </w:r>
    </w:p>
    <w:tbl>
      <w:tblPr>
        <w:tblW w:w="0" w:type="auto"/>
        <w:tblLook w:val="04A0" w:firstRow="1" w:lastRow="0" w:firstColumn="1" w:lastColumn="0" w:noHBand="0" w:noVBand="1"/>
      </w:tblPr>
      <w:tblGrid>
        <w:gridCol w:w="430"/>
        <w:gridCol w:w="8210"/>
      </w:tblGrid>
      <w:tr w:rsidR="00092A26" w:rsidTr="00092A26">
        <w:tc>
          <w:tcPr>
            <w:tcW w:w="468" w:type="dxa"/>
          </w:tcPr>
          <w:p w:rsidR="00092A26" w:rsidRDefault="00092A26">
            <w:pPr>
              <w:rPr>
                <w:rFonts w:ascii="Arial" w:hAnsi="Arial" w:cs="Arial"/>
                <w:sz w:val="22"/>
                <w:szCs w:val="22"/>
                <w:u w:val="single"/>
              </w:rPr>
            </w:pPr>
          </w:p>
        </w:tc>
        <w:tc>
          <w:tcPr>
            <w:tcW w:w="9108" w:type="dxa"/>
          </w:tcPr>
          <w:p w:rsidR="00092A26" w:rsidRDefault="00092A26">
            <w:pPr>
              <w:jc w:val="center"/>
              <w:rPr>
                <w:rFonts w:ascii="Arial" w:hAnsi="Arial" w:cs="Arial"/>
                <w:bCs/>
                <w:iCs/>
                <w:sz w:val="19"/>
                <w:szCs w:val="19"/>
              </w:rPr>
            </w:pPr>
            <w:r>
              <w:rPr>
                <w:rFonts w:ascii="Arial" w:hAnsi="Arial" w:cs="Arial"/>
                <w:sz w:val="22"/>
                <w:szCs w:val="22"/>
                <w:u w:val="single"/>
              </w:rPr>
              <w:t xml:space="preserve"> </w:t>
            </w:r>
          </w:p>
          <w:tbl>
            <w:tblPr>
              <w:tblW w:w="0" w:type="auto"/>
              <w:tblLook w:val="04A0" w:firstRow="1" w:lastRow="0" w:firstColumn="1" w:lastColumn="0" w:noHBand="0" w:noVBand="1"/>
            </w:tblPr>
            <w:tblGrid>
              <w:gridCol w:w="1389"/>
              <w:gridCol w:w="6605"/>
            </w:tblGrid>
            <w:tr w:rsidR="00092A26">
              <w:tc>
                <w:tcPr>
                  <w:tcW w:w="1548" w:type="dxa"/>
                </w:tcPr>
                <w:p w:rsidR="00092A26" w:rsidRDefault="00092A26">
                  <w:pPr>
                    <w:jc w:val="center"/>
                    <w:rPr>
                      <w:rFonts w:ascii="Arial" w:hAnsi="Arial" w:cs="Arial"/>
                      <w:bCs/>
                      <w:iCs/>
                      <w:sz w:val="19"/>
                      <w:szCs w:val="19"/>
                    </w:rPr>
                  </w:pPr>
                </w:p>
                <w:p w:rsidR="00092A26" w:rsidRDefault="00092A26">
                  <w:pPr>
                    <w:jc w:val="center"/>
                    <w:rPr>
                      <w:rFonts w:ascii="Arial" w:hAnsi="Arial" w:cs="Arial"/>
                      <w:bCs/>
                      <w:iCs/>
                      <w:sz w:val="19"/>
                      <w:szCs w:val="19"/>
                    </w:rPr>
                  </w:pPr>
                  <w:r>
                    <w:rPr>
                      <w:rFonts w:ascii="Arial" w:hAnsi="Arial" w:cs="Arial"/>
                      <w:bCs/>
                      <w:iCs/>
                      <w:sz w:val="19"/>
                      <w:szCs w:val="19"/>
                    </w:rPr>
                    <w:t xml:space="preserve"> </w:t>
                  </w:r>
                </w:p>
                <w:p w:rsidR="00092A26" w:rsidRDefault="00092A26">
                  <w:pPr>
                    <w:jc w:val="center"/>
                    <w:rPr>
                      <w:rFonts w:ascii="Arial" w:hAnsi="Arial" w:cs="Arial"/>
                      <w:bCs/>
                      <w:iCs/>
                      <w:sz w:val="19"/>
                      <w:szCs w:val="19"/>
                      <w:u w:val="single"/>
                    </w:rPr>
                  </w:pPr>
                  <w:r>
                    <w:rPr>
                      <w:rFonts w:ascii="Arial" w:hAnsi="Arial" w:cs="Arial"/>
                      <w:bCs/>
                      <w:iCs/>
                      <w:sz w:val="19"/>
                      <w:szCs w:val="19"/>
                      <w:u w:val="single"/>
                    </w:rPr>
                    <w:t>Payroll Manager</w:t>
                  </w:r>
                </w:p>
                <w:p w:rsidR="00092A26" w:rsidRDefault="00092A26">
                  <w:pPr>
                    <w:jc w:val="center"/>
                    <w:rPr>
                      <w:rFonts w:ascii="Arial" w:hAnsi="Arial" w:cs="Arial"/>
                      <w:bCs/>
                      <w:iCs/>
                      <w:sz w:val="19"/>
                      <w:szCs w:val="19"/>
                    </w:rPr>
                  </w:pPr>
                </w:p>
              </w:tc>
              <w:tc>
                <w:tcPr>
                  <w:tcW w:w="8262" w:type="dxa"/>
                </w:tcPr>
                <w:p w:rsidR="00092A26" w:rsidRDefault="00092A26">
                  <w:pPr>
                    <w:jc w:val="both"/>
                    <w:rPr>
                      <w:rFonts w:ascii="Arial" w:hAnsi="Arial" w:cs="Arial"/>
                      <w:bCs/>
                      <w:iCs/>
                      <w:sz w:val="19"/>
                      <w:szCs w:val="19"/>
                    </w:rPr>
                  </w:pPr>
                  <w:r>
                    <w:rPr>
                      <w:rFonts w:ascii="Arial" w:hAnsi="Arial" w:cs="Arial"/>
                      <w:bCs/>
                      <w:iCs/>
                      <w:sz w:val="19"/>
                      <w:szCs w:val="19"/>
                      <w:u w:val="single"/>
                    </w:rPr>
                    <w:br/>
                  </w:r>
                  <w:r>
                    <w:rPr>
                      <w:rFonts w:ascii="Arial" w:hAnsi="Arial" w:cs="Arial"/>
                      <w:bCs/>
                      <w:iCs/>
                      <w:sz w:val="19"/>
                      <w:szCs w:val="19"/>
                      <w:u w:val="single"/>
                    </w:rPr>
                    <w:br/>
                    <w:t>Hours</w:t>
                  </w:r>
                  <w:r>
                    <w:rPr>
                      <w:rFonts w:ascii="Arial" w:hAnsi="Arial" w:cs="Arial"/>
                      <w:bCs/>
                      <w:iCs/>
                      <w:sz w:val="19"/>
                      <w:szCs w:val="19"/>
                    </w:rPr>
                    <w:t>:  8:00am to 4:00pm, Twelve (12) months per year</w:t>
                  </w:r>
                </w:p>
                <w:p w:rsidR="00092A26" w:rsidRDefault="00092A26">
                  <w:pPr>
                    <w:jc w:val="both"/>
                    <w:rPr>
                      <w:rFonts w:ascii="Arial" w:hAnsi="Arial" w:cs="Arial"/>
                      <w:bCs/>
                      <w:iCs/>
                      <w:sz w:val="19"/>
                      <w:szCs w:val="19"/>
                    </w:rPr>
                  </w:pPr>
                </w:p>
                <w:p w:rsidR="00092A26" w:rsidRDefault="00092A26">
                  <w:pPr>
                    <w:jc w:val="both"/>
                    <w:rPr>
                      <w:rFonts w:ascii="Arial" w:hAnsi="Arial" w:cs="Arial"/>
                      <w:bCs/>
                      <w:iCs/>
                      <w:sz w:val="19"/>
                      <w:szCs w:val="19"/>
                    </w:rPr>
                  </w:pPr>
                  <w:r>
                    <w:rPr>
                      <w:rFonts w:ascii="Arial" w:hAnsi="Arial" w:cs="Arial"/>
                      <w:bCs/>
                      <w:iCs/>
                      <w:sz w:val="19"/>
                      <w:szCs w:val="19"/>
                      <w:u w:val="single"/>
                    </w:rPr>
                    <w:t>Starting Salary</w:t>
                  </w:r>
                  <w:r>
                    <w:rPr>
                      <w:rFonts w:ascii="Arial" w:hAnsi="Arial" w:cs="Arial"/>
                      <w:bCs/>
                      <w:iCs/>
                      <w:sz w:val="19"/>
                      <w:szCs w:val="19"/>
                    </w:rPr>
                    <w:t xml:space="preserve">:  $52,000-$65,000 </w:t>
                  </w:r>
                </w:p>
                <w:p w:rsidR="00092A26" w:rsidRDefault="00092A26">
                  <w:pPr>
                    <w:jc w:val="both"/>
                    <w:rPr>
                      <w:rFonts w:ascii="Arial" w:hAnsi="Arial" w:cs="Arial"/>
                      <w:bCs/>
                      <w:iCs/>
                      <w:sz w:val="19"/>
                      <w:szCs w:val="19"/>
                    </w:rPr>
                  </w:pPr>
                </w:p>
                <w:p w:rsidR="00092A26" w:rsidRDefault="00092A26">
                  <w:pPr>
                    <w:rPr>
                      <w:rFonts w:ascii="Arial" w:hAnsi="Arial" w:cs="Arial"/>
                      <w:bCs/>
                      <w:iCs/>
                      <w:sz w:val="19"/>
                      <w:szCs w:val="19"/>
                    </w:rPr>
                  </w:pPr>
                  <w:r>
                    <w:rPr>
                      <w:rFonts w:ascii="Arial" w:hAnsi="Arial" w:cs="Arial"/>
                      <w:bCs/>
                      <w:iCs/>
                      <w:sz w:val="19"/>
                      <w:szCs w:val="19"/>
                      <w:u w:val="single"/>
                    </w:rPr>
                    <w:t>Essential Duties/Responsibilities</w:t>
                  </w:r>
                  <w:r>
                    <w:rPr>
                      <w:rFonts w:ascii="Arial" w:hAnsi="Arial" w:cs="Arial"/>
                      <w:bCs/>
                      <w:iCs/>
                      <w:sz w:val="19"/>
                      <w:szCs w:val="19"/>
                    </w:rPr>
                    <w:t>:  See attached</w:t>
                  </w:r>
                </w:p>
              </w:tc>
            </w:tr>
            <w:tr w:rsidR="00092A26">
              <w:trPr>
                <w:trHeight w:val="96"/>
              </w:trPr>
              <w:tc>
                <w:tcPr>
                  <w:tcW w:w="1548" w:type="dxa"/>
                </w:tcPr>
                <w:p w:rsidR="00092A26" w:rsidRDefault="00092A26">
                  <w:pPr>
                    <w:rPr>
                      <w:rFonts w:ascii="Arial" w:hAnsi="Arial" w:cs="Arial"/>
                      <w:bCs/>
                      <w:iCs/>
                      <w:sz w:val="19"/>
                      <w:szCs w:val="19"/>
                    </w:rPr>
                  </w:pPr>
                </w:p>
              </w:tc>
              <w:tc>
                <w:tcPr>
                  <w:tcW w:w="8262" w:type="dxa"/>
                </w:tcPr>
                <w:p w:rsidR="00092A26" w:rsidRDefault="00092A26">
                  <w:pPr>
                    <w:jc w:val="both"/>
                    <w:rPr>
                      <w:rFonts w:ascii="Arial" w:hAnsi="Arial" w:cs="Arial"/>
                      <w:bCs/>
                      <w:iCs/>
                      <w:sz w:val="19"/>
                      <w:szCs w:val="19"/>
                    </w:rPr>
                  </w:pPr>
                </w:p>
              </w:tc>
            </w:tr>
            <w:tr w:rsidR="00092A26">
              <w:tc>
                <w:tcPr>
                  <w:tcW w:w="1548" w:type="dxa"/>
                </w:tcPr>
                <w:p w:rsidR="00092A26" w:rsidRDefault="00092A26">
                  <w:pPr>
                    <w:rPr>
                      <w:rFonts w:ascii="Arial" w:hAnsi="Arial" w:cs="Arial"/>
                      <w:bCs/>
                      <w:iCs/>
                      <w:sz w:val="19"/>
                      <w:szCs w:val="19"/>
                    </w:rPr>
                  </w:pPr>
                </w:p>
              </w:tc>
              <w:tc>
                <w:tcPr>
                  <w:tcW w:w="8262" w:type="dxa"/>
                </w:tcPr>
                <w:p w:rsidR="00092A26" w:rsidRDefault="00092A26">
                  <w:pPr>
                    <w:rPr>
                      <w:rFonts w:ascii="Arial" w:hAnsi="Arial" w:cs="Arial"/>
                      <w:sz w:val="20"/>
                      <w:szCs w:val="20"/>
                    </w:rPr>
                  </w:pPr>
                  <w:r>
                    <w:rPr>
                      <w:rFonts w:ascii="Arial" w:hAnsi="Arial" w:cs="Arial"/>
                      <w:bCs/>
                      <w:iCs/>
                      <w:sz w:val="19"/>
                      <w:szCs w:val="19"/>
                      <w:u w:val="single"/>
                    </w:rPr>
                    <w:t>Qualifications</w:t>
                  </w:r>
                  <w:r>
                    <w:rPr>
                      <w:rFonts w:ascii="Arial" w:hAnsi="Arial" w:cs="Arial"/>
                      <w:bCs/>
                      <w:iCs/>
                      <w:sz w:val="19"/>
                      <w:szCs w:val="19"/>
                    </w:rPr>
                    <w:t xml:space="preserve">:  </w:t>
                  </w:r>
                  <w:r>
                    <w:rPr>
                      <w:rFonts w:ascii="Arial" w:hAnsi="Arial" w:cs="Arial"/>
                      <w:sz w:val="20"/>
                      <w:szCs w:val="20"/>
                    </w:rPr>
                    <w:t>To successfully perform this position, a person must be able to perform each essential duty satisfactorily.  The qualification requirements listed below represent minimum levels of educational achievement, training, skill, and/or ability necessary.  As required under the Americans with Disabilities Act (ADA) reasonable accommodations may be made to enable individuals with disabilities to perform the essential functions.</w:t>
                  </w:r>
                </w:p>
                <w:p w:rsidR="00092A26" w:rsidRDefault="00092A26">
                  <w:pPr>
                    <w:rPr>
                      <w:rFonts w:ascii="Arial" w:hAnsi="Arial" w:cs="Arial"/>
                      <w:sz w:val="20"/>
                      <w:szCs w:val="20"/>
                    </w:rPr>
                  </w:pPr>
                </w:p>
                <w:p w:rsidR="00092A26" w:rsidRDefault="00092A26" w:rsidP="00092A26">
                  <w:pPr>
                    <w:numPr>
                      <w:ilvl w:val="0"/>
                      <w:numId w:val="3"/>
                    </w:numPr>
                    <w:autoSpaceDN w:val="0"/>
                    <w:rPr>
                      <w:rFonts w:ascii="Arial" w:hAnsi="Arial" w:cs="Arial"/>
                      <w:sz w:val="20"/>
                      <w:szCs w:val="20"/>
                    </w:rPr>
                  </w:pPr>
                  <w:r>
                    <w:rPr>
                      <w:rFonts w:ascii="Arial" w:hAnsi="Arial" w:cs="Arial"/>
                      <w:sz w:val="20"/>
                      <w:szCs w:val="20"/>
                    </w:rPr>
                    <w:t>2 years college or a minimum of 5 years payroll experience.</w:t>
                  </w:r>
                </w:p>
                <w:p w:rsidR="00092A26" w:rsidRDefault="00092A26" w:rsidP="00092A26">
                  <w:pPr>
                    <w:numPr>
                      <w:ilvl w:val="0"/>
                      <w:numId w:val="3"/>
                    </w:numPr>
                    <w:autoSpaceDN w:val="0"/>
                    <w:rPr>
                      <w:rFonts w:ascii="Arial" w:hAnsi="Arial" w:cs="Arial"/>
                      <w:sz w:val="20"/>
                      <w:szCs w:val="20"/>
                    </w:rPr>
                  </w:pPr>
                  <w:r>
                    <w:rPr>
                      <w:rFonts w:ascii="Arial" w:hAnsi="Arial" w:cs="Arial"/>
                      <w:sz w:val="20"/>
                      <w:szCs w:val="20"/>
                    </w:rPr>
                    <w:t>Mathematical accuracy and attention to detail.</w:t>
                  </w:r>
                </w:p>
                <w:p w:rsidR="00092A26" w:rsidRDefault="00092A26" w:rsidP="00092A26">
                  <w:pPr>
                    <w:numPr>
                      <w:ilvl w:val="0"/>
                      <w:numId w:val="3"/>
                    </w:numPr>
                    <w:autoSpaceDN w:val="0"/>
                    <w:rPr>
                      <w:rFonts w:ascii="Arial" w:hAnsi="Arial" w:cs="Arial"/>
                      <w:sz w:val="20"/>
                      <w:szCs w:val="20"/>
                    </w:rPr>
                  </w:pPr>
                  <w:r>
                    <w:rPr>
                      <w:rFonts w:ascii="Arial" w:hAnsi="Arial" w:cs="Arial"/>
                      <w:sz w:val="20"/>
                      <w:szCs w:val="20"/>
                    </w:rPr>
                    <w:t>Ability to operate a computer with knowledge of application programs.</w:t>
                  </w:r>
                </w:p>
                <w:p w:rsidR="00092A26" w:rsidRDefault="00092A26" w:rsidP="00092A26">
                  <w:pPr>
                    <w:numPr>
                      <w:ilvl w:val="0"/>
                      <w:numId w:val="3"/>
                    </w:numPr>
                    <w:autoSpaceDN w:val="0"/>
                    <w:rPr>
                      <w:rFonts w:ascii="Arial" w:hAnsi="Arial" w:cs="Arial"/>
                      <w:sz w:val="20"/>
                      <w:szCs w:val="20"/>
                    </w:rPr>
                  </w:pPr>
                  <w:r>
                    <w:rPr>
                      <w:rFonts w:ascii="Arial" w:hAnsi="Arial" w:cs="Arial"/>
                      <w:sz w:val="20"/>
                      <w:szCs w:val="20"/>
                    </w:rPr>
                    <w:t xml:space="preserve">Ability to operate a word processor, calculator, printer, and other basic office machines. </w:t>
                  </w:r>
                </w:p>
                <w:p w:rsidR="00092A26" w:rsidRDefault="00092A26" w:rsidP="00092A26">
                  <w:pPr>
                    <w:numPr>
                      <w:ilvl w:val="0"/>
                      <w:numId w:val="3"/>
                    </w:numPr>
                    <w:autoSpaceDN w:val="0"/>
                    <w:rPr>
                      <w:rFonts w:ascii="Arial" w:hAnsi="Arial" w:cs="Arial"/>
                      <w:sz w:val="20"/>
                      <w:szCs w:val="20"/>
                    </w:rPr>
                  </w:pPr>
                  <w:r>
                    <w:rPr>
                      <w:rFonts w:ascii="Arial" w:hAnsi="Arial" w:cs="Arial"/>
                      <w:sz w:val="20"/>
                      <w:szCs w:val="20"/>
                    </w:rPr>
                    <w:t>Ability to interact well with other staff and outside agencies.</w:t>
                  </w:r>
                </w:p>
                <w:p w:rsidR="00092A26" w:rsidRDefault="00092A26">
                  <w:pPr>
                    <w:jc w:val="both"/>
                    <w:rPr>
                      <w:rFonts w:ascii="Arial" w:hAnsi="Arial" w:cs="Arial"/>
                      <w:sz w:val="20"/>
                      <w:szCs w:val="20"/>
                    </w:rPr>
                  </w:pPr>
                  <w:r>
                    <w:rPr>
                      <w:rFonts w:ascii="Arial" w:hAnsi="Arial" w:cs="Arial"/>
                      <w:sz w:val="20"/>
                      <w:szCs w:val="20"/>
                    </w:rPr>
                    <w:t xml:space="preserve">              Self-directedness and ability to organize</w:t>
                  </w:r>
                </w:p>
                <w:p w:rsidR="00092A26" w:rsidRDefault="00092A26">
                  <w:pPr>
                    <w:jc w:val="both"/>
                    <w:rPr>
                      <w:rFonts w:ascii="Arial" w:hAnsi="Arial" w:cs="Arial"/>
                      <w:bCs/>
                      <w:iCs/>
                      <w:sz w:val="19"/>
                      <w:szCs w:val="19"/>
                    </w:rPr>
                  </w:pPr>
                </w:p>
              </w:tc>
            </w:tr>
            <w:tr w:rsidR="00092A26">
              <w:tc>
                <w:tcPr>
                  <w:tcW w:w="1548" w:type="dxa"/>
                </w:tcPr>
                <w:p w:rsidR="00092A26" w:rsidRDefault="00092A26">
                  <w:pPr>
                    <w:rPr>
                      <w:rFonts w:ascii="Arial" w:hAnsi="Arial" w:cs="Arial"/>
                      <w:bCs/>
                      <w:iCs/>
                      <w:sz w:val="19"/>
                      <w:szCs w:val="19"/>
                    </w:rPr>
                  </w:pPr>
                </w:p>
              </w:tc>
              <w:tc>
                <w:tcPr>
                  <w:tcW w:w="8262" w:type="dxa"/>
                  <w:hideMark/>
                </w:tcPr>
                <w:p w:rsidR="00092A26" w:rsidRDefault="00092A26">
                  <w:pPr>
                    <w:jc w:val="both"/>
                    <w:rPr>
                      <w:rFonts w:ascii="Arial" w:hAnsi="Arial" w:cs="Arial"/>
                      <w:bCs/>
                      <w:iCs/>
                      <w:sz w:val="19"/>
                      <w:szCs w:val="19"/>
                    </w:rPr>
                  </w:pPr>
                  <w:r>
                    <w:rPr>
                      <w:rFonts w:ascii="Arial" w:hAnsi="Arial" w:cs="Arial"/>
                      <w:bCs/>
                      <w:iCs/>
                      <w:sz w:val="19"/>
                      <w:szCs w:val="19"/>
                      <w:u w:val="single"/>
                    </w:rPr>
                    <w:t>Availability</w:t>
                  </w:r>
                  <w:r>
                    <w:rPr>
                      <w:rFonts w:ascii="Arial" w:hAnsi="Arial" w:cs="Arial"/>
                      <w:bCs/>
                      <w:iCs/>
                      <w:sz w:val="19"/>
                      <w:szCs w:val="19"/>
                    </w:rPr>
                    <w:t xml:space="preserve">:  Immediately  </w:t>
                  </w:r>
                </w:p>
              </w:tc>
            </w:tr>
          </w:tbl>
          <w:p w:rsidR="00092A26" w:rsidRDefault="00092A26">
            <w:pPr>
              <w:rPr>
                <w:rFonts w:ascii="Arial" w:hAnsi="Arial" w:cs="Arial"/>
                <w:sz w:val="22"/>
                <w:szCs w:val="22"/>
              </w:rPr>
            </w:pPr>
          </w:p>
          <w:p w:rsidR="00092A26" w:rsidRDefault="00092A26">
            <w:pPr>
              <w:rPr>
                <w:rFonts w:ascii="Arial" w:hAnsi="Arial" w:cs="Arial"/>
                <w:sz w:val="22"/>
                <w:szCs w:val="22"/>
              </w:rPr>
            </w:pPr>
          </w:p>
          <w:p w:rsidR="00092A26" w:rsidRDefault="00092A26">
            <w:pPr>
              <w:rPr>
                <w:rFonts w:ascii="Arial" w:hAnsi="Arial" w:cs="Arial"/>
                <w:sz w:val="22"/>
                <w:szCs w:val="22"/>
              </w:rPr>
            </w:pPr>
          </w:p>
        </w:tc>
      </w:tr>
    </w:tbl>
    <w:p w:rsidR="00092A26" w:rsidRDefault="00092A26" w:rsidP="00092A26">
      <w:pPr>
        <w:jc w:val="center"/>
        <w:rPr>
          <w:rFonts w:ascii="Arial" w:hAnsi="Arial" w:cs="Arial"/>
          <w:sz w:val="18"/>
          <w:szCs w:val="18"/>
        </w:rPr>
      </w:pPr>
      <w:r>
        <w:rPr>
          <w:rFonts w:ascii="Arial" w:hAnsi="Arial" w:cs="Arial"/>
          <w:sz w:val="18"/>
          <w:szCs w:val="18"/>
          <w:u w:val="single"/>
        </w:rPr>
        <w:t>Equal Employment Opportunity</w:t>
      </w:r>
    </w:p>
    <w:p w:rsidR="00092A26" w:rsidRDefault="00092A26" w:rsidP="00092A26">
      <w:pPr>
        <w:rPr>
          <w:rFonts w:ascii="Arial" w:hAnsi="Arial" w:cs="Arial"/>
          <w:sz w:val="18"/>
          <w:szCs w:val="18"/>
        </w:rPr>
      </w:pPr>
    </w:p>
    <w:p w:rsidR="001652F7" w:rsidRPr="00092A26" w:rsidRDefault="00092A26" w:rsidP="00092A26">
      <w:pPr>
        <w:jc w:val="both"/>
        <w:rPr>
          <w:rFonts w:ascii="Arial" w:hAnsi="Arial" w:cs="Arial"/>
          <w:bCs/>
          <w:iCs/>
          <w:sz w:val="18"/>
          <w:szCs w:val="18"/>
        </w:rPr>
      </w:pPr>
      <w:r>
        <w:rPr>
          <w:rFonts w:ascii="Arial" w:hAnsi="Arial" w:cs="Arial"/>
          <w:bCs/>
          <w:iCs/>
          <w:sz w:val="18"/>
          <w:szCs w:val="18"/>
        </w:rPr>
        <w:t xml:space="preserve">Upper Merion Area School District is an equal opportunity educational institution and will not discriminate on the basis of race, color, religious affiliation, national origin, sex, sexual orientation, age, marital status or non-relevant handicaps and disabilities in its activities, programs or employment practices as required by Title VI, Title IX and Section 504.  The district’s commitment to non-discrimination extends to students, employees, prospective employees and the community.  For information regarding civil rights or grievance procedures or for information regarding services, activities and facilities that are accessible to and useable by handicapped persons, contact Human Resources Department, Upper Merion Area School District, 435 </w:t>
      </w:r>
      <w:proofErr w:type="spellStart"/>
      <w:r>
        <w:rPr>
          <w:rFonts w:ascii="Arial" w:hAnsi="Arial" w:cs="Arial"/>
          <w:bCs/>
          <w:iCs/>
          <w:sz w:val="18"/>
          <w:szCs w:val="18"/>
        </w:rPr>
        <w:t>Crossfield</w:t>
      </w:r>
      <w:proofErr w:type="spellEnd"/>
      <w:r>
        <w:rPr>
          <w:rFonts w:ascii="Arial" w:hAnsi="Arial" w:cs="Arial"/>
          <w:bCs/>
          <w:iCs/>
          <w:sz w:val="18"/>
          <w:szCs w:val="18"/>
        </w:rPr>
        <w:t xml:space="preserve"> Road, King of Prussia, PA 19406 610-205-6419/lab.</w:t>
      </w:r>
      <w:bookmarkStart w:id="0" w:name="_GoBack"/>
      <w:bookmarkEnd w:id="0"/>
    </w:p>
    <w:sectPr w:rsidR="001652F7" w:rsidRPr="00092A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E6119"/>
    <w:multiLevelType w:val="hybridMultilevel"/>
    <w:tmpl w:val="A00214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B4217F1"/>
    <w:multiLevelType w:val="hybridMultilevel"/>
    <w:tmpl w:val="68641E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12"/>
    <w:rsid w:val="00092A26"/>
    <w:rsid w:val="001652F7"/>
    <w:rsid w:val="001D197F"/>
    <w:rsid w:val="001D48DC"/>
    <w:rsid w:val="002569DD"/>
    <w:rsid w:val="00287065"/>
    <w:rsid w:val="00404EB8"/>
    <w:rsid w:val="006048CA"/>
    <w:rsid w:val="00613447"/>
    <w:rsid w:val="00801168"/>
    <w:rsid w:val="008024F6"/>
    <w:rsid w:val="00854032"/>
    <w:rsid w:val="009A7D12"/>
    <w:rsid w:val="00A2225F"/>
    <w:rsid w:val="00A22818"/>
    <w:rsid w:val="00B76131"/>
    <w:rsid w:val="00BC20E1"/>
    <w:rsid w:val="00C71BF8"/>
    <w:rsid w:val="00CB0960"/>
    <w:rsid w:val="00CB5654"/>
    <w:rsid w:val="00E10D69"/>
    <w:rsid w:val="00EF235A"/>
    <w:rsid w:val="00F54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B72D3"/>
  <w15:chartTrackingRefBased/>
  <w15:docId w15:val="{A649BBDC-7983-4F45-9CD5-D8C302E45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22818"/>
    <w:rPr>
      <w:rFonts w:ascii="Segoe UI" w:hAnsi="Segoe UI" w:cs="Segoe UI"/>
      <w:sz w:val="18"/>
      <w:szCs w:val="18"/>
    </w:rPr>
  </w:style>
  <w:style w:type="character" w:customStyle="1" w:styleId="BalloonTextChar">
    <w:name w:val="Balloon Text Char"/>
    <w:basedOn w:val="DefaultParagraphFont"/>
    <w:link w:val="BalloonText"/>
    <w:rsid w:val="00A22818"/>
    <w:rPr>
      <w:rFonts w:ascii="Segoe UI" w:hAnsi="Segoe UI" w:cs="Segoe UI"/>
      <w:sz w:val="18"/>
      <w:szCs w:val="18"/>
    </w:rPr>
  </w:style>
  <w:style w:type="character" w:styleId="Hyperlink">
    <w:name w:val="Hyperlink"/>
    <w:basedOn w:val="DefaultParagraphFont"/>
    <w:uiPriority w:val="99"/>
    <w:unhideWhenUsed/>
    <w:rsid w:val="00092A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7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masd.org/Page/53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UPPER MERION AREA SCHOOL DISTRICT</vt:lpstr>
    </vt:vector>
  </TitlesOfParts>
  <Company>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UPPER MERION AREA SCHOOL DISTRICT</dc:title>
  <dc:subject/>
  <dc:creator>dbenedetto</dc:creator>
  <cp:keywords/>
  <dc:description/>
  <cp:lastModifiedBy>Moyle,Richard</cp:lastModifiedBy>
  <cp:revision>3</cp:revision>
  <dcterms:created xsi:type="dcterms:W3CDTF">2018-03-19T20:01:00Z</dcterms:created>
  <dcterms:modified xsi:type="dcterms:W3CDTF">2018-03-19T20:05:00Z</dcterms:modified>
</cp:coreProperties>
</file>